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0"/>
          <w:szCs w:val="30"/>
        </w:rPr>
      </w:pPr>
      <w:r w:rsidDel="00000000" w:rsidR="00000000" w:rsidRPr="00000000">
        <w:rPr>
          <w:b w:val="1"/>
          <w:sz w:val="30"/>
          <w:szCs w:val="30"/>
          <w:rtl w:val="0"/>
        </w:rPr>
        <w:t xml:space="preserve">Así arrancó MEGA House: experiencias inmersivas, conciertos y tres nuevas formas de saborear la vida </w:t>
      </w:r>
    </w:p>
    <w:p w:rsidR="00000000" w:rsidDel="00000000" w:rsidP="00000000" w:rsidRDefault="00000000" w:rsidRPr="00000000" w14:paraId="00000002">
      <w:pPr>
        <w:ind w:left="720" w:firstLine="0"/>
        <w:jc w:val="left"/>
        <w:rPr>
          <w:b w:val="1"/>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Si eres amante de la buena música, el helado y buscas descubrir nuevas formas de saborear la vida, éste es tu momento.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Ciudad de México, 18 de agosto del 2023</w:t>
      </w:r>
      <w:r w:rsidDel="00000000" w:rsidR="00000000" w:rsidRPr="00000000">
        <w:rPr>
          <w:rtl w:val="0"/>
        </w:rPr>
        <w:t xml:space="preserve">.- Como parte de la celebración por el lanzamiento de sus nuevas Paletas MEGA® Chocolate &amp; Nuts, Chocolate &amp; Coconut y  Chocolate &amp; Cherry, Helados Nestlé arrancó MEGA House, una experi</w:t>
      </w:r>
      <w:r w:rsidDel="00000000" w:rsidR="00000000" w:rsidRPr="00000000">
        <w:rPr>
          <w:rtl w:val="0"/>
        </w:rPr>
        <w:t xml:space="preserve">e</w:t>
      </w:r>
      <w:r w:rsidDel="00000000" w:rsidR="00000000" w:rsidRPr="00000000">
        <w:rPr>
          <w:rtl w:val="0"/>
        </w:rPr>
        <w:t xml:space="preserve">ncia inmersiva y exclusiva ubicada en </w:t>
      </w:r>
      <w:r w:rsidDel="00000000" w:rsidR="00000000" w:rsidRPr="00000000">
        <w:rPr>
          <w:rtl w:val="0"/>
        </w:rPr>
        <w:t xml:space="preserve">Frontón Bucareli, en el centro de la</w:t>
      </w:r>
      <w:r w:rsidDel="00000000" w:rsidR="00000000" w:rsidRPr="00000000">
        <w:rPr>
          <w:rtl w:val="0"/>
        </w:rPr>
        <w:t xml:space="preserve"> Ciudad de México desde este 17 de agosto hasta el sábado 19 en un fin de semana lleno de nuevos sabores y música.</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MEGA House </w:t>
      </w:r>
      <w:r w:rsidDel="00000000" w:rsidR="00000000" w:rsidRPr="00000000">
        <w:rPr>
          <w:rtl w:val="0"/>
        </w:rPr>
        <w:t xml:space="preserve">c</w:t>
      </w:r>
      <w:r w:rsidDel="00000000" w:rsidR="00000000" w:rsidRPr="00000000">
        <w:rPr>
          <w:rtl w:val="0"/>
        </w:rPr>
        <w:t xml:space="preserve">uenta con actividades especiales, la presencia de influencers y la participación de artistas musicales de la talla de Ximena Sariñana, quien en este primer día interpretó por más de una hora canciones como “Si tu te vas”; “¿Qué tiene?” y “Mis Sentimientos”, para poner a bailar a todo el público, así como “Vidas Paralelas", con la que cerró su participación.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La experiencia también contó con la aparición sorpresa de Santiago Casillas, vocalista y guitarrista de Little Jesus, quien cantó “Se Fue” a dueto con Ximena Sariñana. Además, le dieron otro sabor de fiesta los DJ set de Andru y Bonnz!, quien también es baterista de la banda mexicana Hello Seahorse!. </w:t>
      </w:r>
      <w:r w:rsidDel="00000000" w:rsidR="00000000" w:rsidRPr="00000000">
        <w:rPr>
          <w:rtl w:val="0"/>
        </w:rPr>
      </w:r>
    </w:p>
    <w:p w:rsidR="00000000" w:rsidDel="00000000" w:rsidP="00000000" w:rsidRDefault="00000000" w:rsidRPr="00000000" w14:paraId="0000000A">
      <w:pPr>
        <w:spacing w:line="240" w:lineRule="auto"/>
        <w:jc w:val="both"/>
        <w:rPr>
          <w:highlight w:val="yellow"/>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En los próximos días esperamos la participación de Kinky, Arón Piper, así como otras sorpresas. Más que un evento, esta experiencia significa la celebración de toda una reinvención estratégica de marca para MEGA®, bajo el lema de “otra manera de saborear la vida”.</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Para comprobar que existen otras maneras de saborear la vida, una de las dinámicas centrales es que los asistentes puedan disfrutar de la nueva trilogía de Paletas MEGA®. en sus diferentes versiones.  Las paletas incluyen ingredientes </w:t>
      </w:r>
      <w:r w:rsidDel="00000000" w:rsidR="00000000" w:rsidRPr="00000000">
        <w:rPr>
          <w:rtl w:val="0"/>
        </w:rPr>
        <w:t xml:space="preserve">como</w:t>
      </w:r>
      <w:r w:rsidDel="00000000" w:rsidR="00000000" w:rsidRPr="00000000">
        <w:rPr>
          <w:rtl w:val="0"/>
        </w:rPr>
        <w:t xml:space="preserve">: cobertura de chocolate blanco o oscuro, helado de nuez y caramelo, coco rallado, almendra, cereza y crema de galleta.</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Como complemento, durante la experiencia se brindaron recomendaciones de cómo sacar provecho a la nueva trilogía para crear recetas indulgentes, donde el chef Arturo Villaseñor sirvió platillos y bebidas a partir de las paletas MEGA®.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Algunas de estas creaciones originales fueron el sandwich de dona con cobertura de tocino y bocados de la paleta de Chocolate &amp; Nuts para demostrar que lo salado también se lleva bien con el antojo de una paleta helada, además había más oferta para los amantes de los postres como la concha rellena de la paleta de Chocolate &amp; Cherry, entre otras.</w:t>
      </w: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Este sábado será la culminación de este festejo que está listo para impresionar, inspirar y celebrar la renovación de MEGA® de Helados Nestlé.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16">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w:t>
      </w:r>
      <w:r w:rsidDel="00000000" w:rsidR="00000000" w:rsidRPr="00000000">
        <w:rPr>
          <w:sz w:val="18"/>
          <w:szCs w:val="18"/>
          <w:rtl w:val="0"/>
        </w:rPr>
        <w:t xml:space="preserve">KitKat</w:t>
      </w:r>
      <w:r w:rsidDel="00000000" w:rsidR="00000000" w:rsidRPr="00000000">
        <w:rPr>
          <w:sz w:val="18"/>
          <w:szCs w:val="18"/>
          <w:rtl w:val="0"/>
        </w:rPr>
        <w:t xml:space="preserve">®, Crunch®, entre otras. </w:t>
      </w:r>
    </w:p>
    <w:p w:rsidR="00000000" w:rsidDel="00000000" w:rsidP="00000000" w:rsidRDefault="00000000" w:rsidRPr="00000000" w14:paraId="00000017">
      <w:pPr>
        <w:spacing w:line="240" w:lineRule="auto"/>
        <w:jc w:val="both"/>
        <w:rPr>
          <w:sz w:val="18"/>
          <w:szCs w:val="18"/>
        </w:rPr>
      </w:pP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9">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6">
        <w:r w:rsidDel="00000000" w:rsidR="00000000" w:rsidRPr="00000000">
          <w:rPr>
            <w:color w:val="0000ff"/>
            <w:sz w:val="18"/>
            <w:szCs w:val="18"/>
            <w:rtl w:val="0"/>
          </w:rPr>
          <w:t xml:space="preserve">Mega.Helados.MX</w:t>
        </w:r>
      </w:hyperlink>
      <w:hyperlink r:id="rId7">
        <w:r w:rsidDel="00000000" w:rsidR="00000000" w:rsidRPr="00000000">
          <w:rPr>
            <w:color w:val="1155cc"/>
            <w:sz w:val="18"/>
            <w:szCs w:val="18"/>
            <w:u w:val="single"/>
            <w:rtl w:val="0"/>
          </w:rPr>
          <w:t xml:space="preserve"> </w:t>
        </w:r>
      </w:hyperlink>
      <w:r w:rsidDel="00000000" w:rsidR="00000000" w:rsidRPr="00000000">
        <w:rPr>
          <w:color w:val="0000ff"/>
          <w:sz w:val="18"/>
          <w:szCs w:val="18"/>
          <w:rtl w:val="0"/>
        </w:rPr>
        <w:t xml:space="preserve"> </w:t>
      </w:r>
    </w:p>
    <w:p w:rsidR="00000000" w:rsidDel="00000000" w:rsidP="00000000" w:rsidRDefault="00000000" w:rsidRPr="00000000" w14:paraId="0000001B">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w:t>
      </w:r>
      <w:r w:rsidDel="00000000" w:rsidR="00000000" w:rsidRPr="00000000">
        <w:rPr>
          <w:sz w:val="18"/>
          <w:szCs w:val="18"/>
          <w:rtl w:val="0"/>
        </w:rPr>
        <w:t xml:space="preserve">: </w:t>
      </w:r>
      <w:hyperlink r:id="rId8">
        <w:r w:rsidDel="00000000" w:rsidR="00000000" w:rsidRPr="00000000">
          <w:rPr>
            <w:color w:val="0000ff"/>
            <w:sz w:val="18"/>
            <w:szCs w:val="18"/>
            <w:rtl w:val="0"/>
          </w:rPr>
          <w:t xml:space="preserve">@mega mexico</w:t>
        </w:r>
      </w:hyperlink>
      <w:r w:rsidDel="00000000" w:rsidR="00000000" w:rsidRPr="00000000">
        <w:rPr>
          <w:rtl w:val="0"/>
        </w:rPr>
      </w:r>
    </w:p>
    <w:p w:rsidR="00000000" w:rsidDel="00000000" w:rsidP="00000000" w:rsidRDefault="00000000" w:rsidRPr="00000000" w14:paraId="0000001C">
      <w:pPr>
        <w:spacing w:after="160" w:line="259" w:lineRule="auto"/>
        <w:jc w:val="both"/>
        <w:rPr>
          <w:b w:val="1"/>
          <w:sz w:val="19"/>
          <w:szCs w:val="19"/>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b w:val="1"/>
          <w:u w:val="single"/>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2175038</wp:posOffset>
          </wp:positionH>
          <wp:positionV relativeFrom="paragraph">
            <wp:posOffset>19050</wp:posOffset>
          </wp:positionV>
          <wp:extent cx="1380270" cy="604838"/>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27453" l="0" r="0" t="28634"/>
                  <a:stretch>
                    <a:fillRect/>
                  </a:stretch>
                </pic:blipFill>
                <pic:spPr>
                  <a:xfrm>
                    <a:off x="0" y="0"/>
                    <a:ext cx="1380270" cy="604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acebook.com/profile.php?id=100081871614326" TargetMode="External"/><Relationship Id="rId7" Type="http://schemas.openxmlformats.org/officeDocument/2006/relationships/hyperlink" Target="https://www.facebook.com/profile.php?id=100081871614326" TargetMode="External"/><Relationship Id="rId8" Type="http://schemas.openxmlformats.org/officeDocument/2006/relationships/hyperlink" Target="https://www.instagram.com/mega_mexico/?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